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CD7" w:rsidRPr="009D0CE6" w:rsidRDefault="00167CD7" w:rsidP="00167CD7">
      <w:pPr>
        <w:pStyle w:val="GENERAL"/>
        <w:spacing w:before="240" w:after="240" w:line="480" w:lineRule="auto"/>
        <w:ind w:firstLine="709"/>
        <w:rPr>
          <w:rFonts w:ascii="Times New Roman" w:hAnsi="Times New Roman" w:cs="Times New Roman"/>
          <w:bCs/>
          <w:shd w:val="clear" w:color="auto" w:fill="FFFFFF"/>
          <w:lang w:val="es-MX" w:bidi="hi-IN"/>
        </w:rPr>
      </w:pPr>
      <w:r w:rsidRPr="009D0CE6">
        <w:rPr>
          <w:rFonts w:ascii="Times New Roman" w:hAnsi="Times New Roman" w:cs="Times New Roman"/>
          <w:bCs/>
          <w:shd w:val="clear" w:color="auto" w:fill="FFFFFF"/>
          <w:lang w:val="es-MX" w:bidi="hi-IN"/>
        </w:rPr>
        <w:t>Figura 1. Mapa de localización.</w:t>
      </w:r>
    </w:p>
    <w:p w:rsidR="007A0E81" w:rsidRDefault="00167CD7">
      <w:r w:rsidRPr="009D0CE6">
        <w:rPr>
          <w:rFonts w:ascii="Times New Roman" w:hAnsi="Times New Roman" w:cs="Times New Roman"/>
          <w:bCs/>
          <w:noProof/>
          <w:sz w:val="24"/>
          <w:szCs w:val="24"/>
          <w:shd w:val="clear" w:color="auto" w:fill="FFFFFF"/>
          <w:lang w:eastAsia="es-MX"/>
        </w:rPr>
        <w:drawing>
          <wp:inline distT="0" distB="0" distL="0" distR="0" wp14:anchorId="3E931C59" wp14:editId="2CB3622B">
            <wp:extent cx="4406691" cy="3115921"/>
            <wp:effectExtent l="0" t="0" r="0" b="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A_TEPE_LOCALIZACION FINAL 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3097" cy="3127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7CD7" w:rsidRPr="009D0CE6" w:rsidRDefault="00167CD7" w:rsidP="00167CD7">
      <w:pPr>
        <w:pStyle w:val="GENERAL"/>
        <w:spacing w:before="240" w:after="240" w:line="480" w:lineRule="auto"/>
        <w:ind w:firstLine="709"/>
        <w:jc w:val="right"/>
        <w:rPr>
          <w:rFonts w:ascii="Times New Roman" w:eastAsia="Arial" w:hAnsi="Times New Roman" w:cs="Times New Roman"/>
          <w:lang w:val="es-MX"/>
        </w:rPr>
      </w:pPr>
      <w:r w:rsidRPr="009D0CE6">
        <w:rPr>
          <w:rFonts w:ascii="Times New Roman" w:eastAsia="Arial" w:hAnsi="Times New Roman" w:cs="Times New Roman"/>
          <w:lang w:val="es-MX"/>
        </w:rPr>
        <w:t>Elaboración J. Vallejo, 2016.</w:t>
      </w:r>
    </w:p>
    <w:p w:rsidR="00167CD7" w:rsidRDefault="00167CD7"/>
    <w:p w:rsidR="00167CD7" w:rsidRDefault="00167CD7">
      <w:pPr>
        <w:rPr>
          <w:rFonts w:ascii="Times New Roman" w:eastAsia="Arial" w:hAnsi="Times New Roman" w:cs="Times New Roman"/>
          <w:color w:val="00000A"/>
          <w:sz w:val="24"/>
          <w:szCs w:val="24"/>
          <w:lang w:eastAsia="zh-CN"/>
        </w:rPr>
      </w:pPr>
      <w:r>
        <w:rPr>
          <w:rFonts w:ascii="Times New Roman" w:eastAsia="Arial" w:hAnsi="Times New Roman" w:cs="Times New Roman"/>
        </w:rPr>
        <w:br w:type="page"/>
      </w:r>
    </w:p>
    <w:p w:rsidR="006A78AA" w:rsidRPr="00B345EB" w:rsidRDefault="006A78AA" w:rsidP="006A78AA">
      <w:pPr>
        <w:pStyle w:val="GENERAL"/>
        <w:spacing w:before="240" w:after="240" w:line="480" w:lineRule="auto"/>
        <w:ind w:firstLine="709"/>
        <w:rPr>
          <w:rFonts w:ascii="Times New Roman" w:eastAsia="Arial" w:hAnsi="Times New Roman" w:cs="Times New Roman"/>
          <w:bCs/>
          <w:shd w:val="clear" w:color="auto" w:fill="FFFFFF"/>
          <w:lang w:val="es-MX" w:bidi="es-ES"/>
        </w:rPr>
      </w:pPr>
      <w:bookmarkStart w:id="0" w:name="_GoBack"/>
      <w:bookmarkEnd w:id="0"/>
      <w:r w:rsidRPr="00B345EB">
        <w:rPr>
          <w:rFonts w:ascii="Times New Roman" w:eastAsia="Arial" w:hAnsi="Times New Roman" w:cs="Times New Roman"/>
          <w:bCs/>
          <w:shd w:val="clear" w:color="auto" w:fill="FFFFFF"/>
          <w:lang w:val="es-MX" w:bidi="es-ES"/>
        </w:rPr>
        <w:lastRenderedPageBreak/>
        <w:t xml:space="preserve">Tabla 1. Población total por localidad en el municipio de </w:t>
      </w:r>
      <w:proofErr w:type="spellStart"/>
      <w:r w:rsidRPr="00B345EB">
        <w:rPr>
          <w:rFonts w:ascii="Times New Roman" w:eastAsia="Arial" w:hAnsi="Times New Roman" w:cs="Times New Roman"/>
          <w:bCs/>
          <w:shd w:val="clear" w:color="auto" w:fill="FFFFFF"/>
          <w:lang w:val="es-MX" w:bidi="es-ES"/>
        </w:rPr>
        <w:t>Tepetitla</w:t>
      </w:r>
      <w:proofErr w:type="spellEnd"/>
      <w:r w:rsidRPr="00B345EB">
        <w:rPr>
          <w:rFonts w:ascii="Times New Roman" w:eastAsia="Arial" w:hAnsi="Times New Roman" w:cs="Times New Roman"/>
          <w:bCs/>
          <w:shd w:val="clear" w:color="auto" w:fill="FFFFFF"/>
          <w:lang w:val="es-MX" w:bidi="es-ES"/>
        </w:rPr>
        <w:t xml:space="preserve"> de Lardizábal</w:t>
      </w:r>
    </w:p>
    <w:p w:rsidR="006A78AA" w:rsidRDefault="006A78AA"/>
    <w:p w:rsidR="00167CD7" w:rsidRDefault="006A78AA">
      <w:r w:rsidRPr="00B345EB">
        <w:rPr>
          <w:rFonts w:ascii="Times New Roman" w:hAnsi="Times New Roman" w:cs="Times New Roman"/>
          <w:noProof/>
          <w:sz w:val="24"/>
          <w:szCs w:val="24"/>
          <w:lang w:eastAsia="es-MX"/>
        </w:rPr>
        <w:drawing>
          <wp:inline distT="0" distB="0" distL="0" distR="0" wp14:anchorId="24DAFA91" wp14:editId="7FCB477E">
            <wp:extent cx="5612130" cy="2723479"/>
            <wp:effectExtent l="0" t="0" r="26670" b="2032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A78AA" w:rsidRDefault="006A78AA" w:rsidP="006A78AA">
      <w:pPr>
        <w:pStyle w:val="GENERAL"/>
        <w:spacing w:before="240" w:after="240" w:line="480" w:lineRule="auto"/>
        <w:ind w:firstLine="0"/>
        <w:rPr>
          <w:rFonts w:ascii="Times New Roman" w:eastAsia="Arial" w:hAnsi="Times New Roman" w:cs="Times New Roman"/>
          <w:bCs/>
          <w:shd w:val="clear" w:color="auto" w:fill="FFFFFF"/>
          <w:lang w:val="es-MX" w:bidi="es-ES"/>
        </w:rPr>
      </w:pPr>
      <w:r w:rsidRPr="00B345EB">
        <w:rPr>
          <w:rFonts w:ascii="Times New Roman" w:eastAsia="Arial" w:hAnsi="Times New Roman" w:cs="Times New Roman"/>
          <w:bCs/>
          <w:shd w:val="clear" w:color="auto" w:fill="FFFFFF"/>
          <w:lang w:val="es-MX" w:bidi="es-ES"/>
        </w:rPr>
        <w:t>Fuente: INEGI, Censo de Población y Vivienda 2010, principales resultados por localidad.</w:t>
      </w:r>
    </w:p>
    <w:p w:rsidR="006A78AA" w:rsidRDefault="006A78AA">
      <w:pPr>
        <w:rPr>
          <w:rFonts w:ascii="Times New Roman" w:eastAsia="Arial" w:hAnsi="Times New Roman" w:cs="Times New Roman"/>
          <w:bCs/>
          <w:color w:val="00000A"/>
          <w:sz w:val="24"/>
          <w:szCs w:val="24"/>
          <w:shd w:val="clear" w:color="auto" w:fill="FFFFFF"/>
          <w:lang w:eastAsia="zh-CN" w:bidi="es-ES"/>
        </w:rPr>
      </w:pPr>
      <w:r>
        <w:rPr>
          <w:rFonts w:ascii="Times New Roman" w:eastAsia="Arial" w:hAnsi="Times New Roman" w:cs="Times New Roman"/>
          <w:bCs/>
          <w:shd w:val="clear" w:color="auto" w:fill="FFFFFF"/>
          <w:lang w:bidi="es-ES"/>
        </w:rPr>
        <w:br w:type="page"/>
      </w:r>
    </w:p>
    <w:p w:rsidR="006A78AA" w:rsidRPr="00B345EB" w:rsidRDefault="006A78AA" w:rsidP="006A78AA">
      <w:pPr>
        <w:pStyle w:val="GENERAL"/>
        <w:spacing w:before="240" w:after="240" w:line="480" w:lineRule="auto"/>
        <w:ind w:firstLine="709"/>
        <w:rPr>
          <w:rFonts w:ascii="Times New Roman" w:eastAsia="Arial" w:hAnsi="Times New Roman" w:cs="Times New Roman"/>
          <w:bCs/>
          <w:shd w:val="clear" w:color="auto" w:fill="FFFFFF"/>
          <w:lang w:val="es-MX" w:bidi="es-ES"/>
        </w:rPr>
      </w:pPr>
      <w:r w:rsidRPr="00B345EB">
        <w:rPr>
          <w:rFonts w:ascii="Times New Roman" w:eastAsia="Arial" w:hAnsi="Times New Roman" w:cs="Times New Roman"/>
          <w:bCs/>
          <w:shd w:val="clear" w:color="auto" w:fill="FFFFFF"/>
          <w:lang w:val="es-MX" w:bidi="es-ES"/>
        </w:rPr>
        <w:lastRenderedPageBreak/>
        <w:t xml:space="preserve">Tabla 2. Porcentaje de la población económicamente activa, </w:t>
      </w:r>
      <w:r w:rsidRPr="00B345EB">
        <w:rPr>
          <w:rFonts w:ascii="Times New Roman" w:eastAsia="Arial" w:hAnsi="Times New Roman" w:cs="Times New Roman"/>
          <w:bCs/>
          <w:shd w:val="clear" w:color="auto" w:fill="FFFFFF"/>
          <w:lang w:val="es-MX" w:bidi="es-ES"/>
        </w:rPr>
        <w:br/>
      </w:r>
      <w:proofErr w:type="spellStart"/>
      <w:r w:rsidRPr="00B345EB">
        <w:rPr>
          <w:rFonts w:ascii="Times New Roman" w:eastAsia="Arial" w:hAnsi="Times New Roman" w:cs="Times New Roman"/>
          <w:bCs/>
          <w:shd w:val="clear" w:color="auto" w:fill="FFFFFF"/>
          <w:lang w:val="es-MX" w:bidi="es-ES"/>
        </w:rPr>
        <w:t>Tepetitla</w:t>
      </w:r>
      <w:proofErr w:type="spellEnd"/>
      <w:r w:rsidRPr="00B345EB">
        <w:rPr>
          <w:rFonts w:ascii="Times New Roman" w:eastAsia="Arial" w:hAnsi="Times New Roman" w:cs="Times New Roman"/>
          <w:bCs/>
          <w:shd w:val="clear" w:color="auto" w:fill="FFFFFF"/>
          <w:lang w:val="es-MX" w:bidi="es-ES"/>
        </w:rPr>
        <w:t xml:space="preserve"> de Lardizábal, 2010.</w:t>
      </w:r>
    </w:p>
    <w:p w:rsidR="006A78AA" w:rsidRPr="00B345EB" w:rsidRDefault="006A78AA" w:rsidP="006A78AA">
      <w:pPr>
        <w:pStyle w:val="GENERAL"/>
        <w:spacing w:before="240" w:after="240" w:line="480" w:lineRule="auto"/>
        <w:ind w:firstLine="0"/>
        <w:rPr>
          <w:rFonts w:ascii="Times New Roman" w:eastAsia="Arial" w:hAnsi="Times New Roman" w:cs="Times New Roman"/>
          <w:bCs/>
          <w:shd w:val="clear" w:color="auto" w:fill="FFFFFF"/>
          <w:lang w:val="es-MX" w:bidi="es-ES"/>
        </w:rPr>
      </w:pPr>
      <w:r w:rsidRPr="00B345EB">
        <w:rPr>
          <w:rFonts w:ascii="Times New Roman" w:hAnsi="Times New Roman" w:cs="Times New Roman"/>
          <w:noProof/>
          <w:lang w:val="es-MX" w:eastAsia="es-MX"/>
        </w:rPr>
        <w:drawing>
          <wp:inline distT="0" distB="0" distL="0" distR="0" wp14:anchorId="1F265243" wp14:editId="1C2EA3C4">
            <wp:extent cx="5612130" cy="3155817"/>
            <wp:effectExtent l="0" t="0" r="26670" b="26035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A78AA" w:rsidRPr="00B345EB" w:rsidRDefault="006A78AA" w:rsidP="006A78AA">
      <w:pPr>
        <w:pStyle w:val="GENERAL"/>
        <w:spacing w:before="240" w:after="240" w:line="480" w:lineRule="auto"/>
        <w:ind w:firstLine="709"/>
        <w:rPr>
          <w:rFonts w:ascii="Times New Roman" w:eastAsia="Arial" w:hAnsi="Times New Roman" w:cs="Times New Roman"/>
          <w:bCs/>
          <w:shd w:val="clear" w:color="auto" w:fill="FFFFFF"/>
          <w:lang w:val="es-MX" w:bidi="es-ES"/>
        </w:rPr>
      </w:pPr>
      <w:r w:rsidRPr="00B345EB">
        <w:rPr>
          <w:rFonts w:ascii="Times New Roman" w:eastAsia="Arial" w:hAnsi="Times New Roman" w:cs="Times New Roman"/>
          <w:bCs/>
          <w:shd w:val="clear" w:color="auto" w:fill="FFFFFF"/>
          <w:lang w:val="es-MX" w:bidi="es-ES"/>
        </w:rPr>
        <w:t>Fuente: INEGI, Censo de Población y Vivienda 2010, principales resultados por localidad.</w:t>
      </w:r>
    </w:p>
    <w:p w:rsidR="006A78AA" w:rsidRDefault="006A78AA">
      <w:r>
        <w:br w:type="page"/>
      </w:r>
    </w:p>
    <w:p w:rsidR="006A78AA" w:rsidRDefault="006A78AA" w:rsidP="006A78AA">
      <w:pPr>
        <w:pStyle w:val="GENERAL"/>
        <w:spacing w:before="240" w:after="240" w:line="480" w:lineRule="auto"/>
        <w:ind w:firstLine="709"/>
        <w:rPr>
          <w:rFonts w:ascii="Times New Roman" w:eastAsia="Arial" w:hAnsi="Times New Roman" w:cs="Times New Roman"/>
          <w:bCs/>
          <w:shd w:val="clear" w:color="auto" w:fill="FFFFFF"/>
          <w:lang w:val="es-MX" w:bidi="es-ES"/>
        </w:rPr>
      </w:pPr>
      <w:r w:rsidRPr="00B345EB">
        <w:rPr>
          <w:rFonts w:ascii="Times New Roman" w:eastAsia="Arial" w:hAnsi="Times New Roman" w:cs="Times New Roman"/>
          <w:bCs/>
          <w:shd w:val="clear" w:color="auto" w:fill="FFFFFF"/>
          <w:lang w:val="es-MX" w:bidi="es-ES"/>
        </w:rPr>
        <w:lastRenderedPageBreak/>
        <w:t>Tabla 3. Porcentaje de hogares de acuerdo al tipo de jefatura,</w:t>
      </w:r>
      <w:r w:rsidRPr="00B345EB">
        <w:rPr>
          <w:rFonts w:ascii="Times New Roman" w:eastAsia="Arial" w:hAnsi="Times New Roman" w:cs="Times New Roman"/>
          <w:bCs/>
          <w:shd w:val="clear" w:color="auto" w:fill="FFFFFF"/>
          <w:lang w:val="es-MX" w:bidi="es-ES"/>
        </w:rPr>
        <w:br/>
        <w:t xml:space="preserve"> </w:t>
      </w:r>
      <w:proofErr w:type="spellStart"/>
      <w:r w:rsidRPr="00B345EB">
        <w:rPr>
          <w:rFonts w:ascii="Times New Roman" w:eastAsia="Arial" w:hAnsi="Times New Roman" w:cs="Times New Roman"/>
          <w:bCs/>
          <w:shd w:val="clear" w:color="auto" w:fill="FFFFFF"/>
          <w:lang w:val="es-MX" w:bidi="es-ES"/>
        </w:rPr>
        <w:t>Tepetitla</w:t>
      </w:r>
      <w:proofErr w:type="spellEnd"/>
      <w:r w:rsidRPr="00B345EB">
        <w:rPr>
          <w:rFonts w:ascii="Times New Roman" w:eastAsia="Arial" w:hAnsi="Times New Roman" w:cs="Times New Roman"/>
          <w:bCs/>
          <w:shd w:val="clear" w:color="auto" w:fill="FFFFFF"/>
          <w:lang w:val="es-MX" w:bidi="es-ES"/>
        </w:rPr>
        <w:t xml:space="preserve"> de </w:t>
      </w:r>
      <w:proofErr w:type="spellStart"/>
      <w:r w:rsidRPr="00B345EB">
        <w:rPr>
          <w:rFonts w:ascii="Times New Roman" w:eastAsia="Arial" w:hAnsi="Times New Roman" w:cs="Times New Roman"/>
          <w:bCs/>
          <w:shd w:val="clear" w:color="auto" w:fill="FFFFFF"/>
          <w:lang w:val="es-MX" w:bidi="es-ES"/>
        </w:rPr>
        <w:t>Lardizabal</w:t>
      </w:r>
      <w:proofErr w:type="spellEnd"/>
      <w:r w:rsidRPr="00B345EB">
        <w:rPr>
          <w:rFonts w:ascii="Times New Roman" w:eastAsia="Arial" w:hAnsi="Times New Roman" w:cs="Times New Roman"/>
          <w:bCs/>
          <w:shd w:val="clear" w:color="auto" w:fill="FFFFFF"/>
          <w:lang w:val="es-MX" w:bidi="es-ES"/>
        </w:rPr>
        <w:t>, 2010.</w:t>
      </w:r>
    </w:p>
    <w:p w:rsidR="006A78AA" w:rsidRDefault="006A78AA" w:rsidP="006A78AA">
      <w:pPr>
        <w:pStyle w:val="GENERAL"/>
        <w:spacing w:before="240" w:after="240" w:line="480" w:lineRule="auto"/>
        <w:ind w:firstLine="709"/>
        <w:rPr>
          <w:rFonts w:ascii="Times New Roman" w:eastAsia="Arial" w:hAnsi="Times New Roman" w:cs="Times New Roman"/>
          <w:bCs/>
          <w:shd w:val="clear" w:color="auto" w:fill="FFFFFF"/>
          <w:lang w:val="es-MX" w:bidi="es-ES"/>
        </w:rPr>
      </w:pPr>
      <w:r w:rsidRPr="00B345EB">
        <w:rPr>
          <w:rFonts w:ascii="Times New Roman" w:hAnsi="Times New Roman" w:cs="Times New Roman"/>
          <w:noProof/>
          <w:lang w:val="es-MX" w:eastAsia="es-MX"/>
        </w:rPr>
        <w:drawing>
          <wp:inline distT="0" distB="0" distL="0" distR="0" wp14:anchorId="6F1EDA40" wp14:editId="0DA7C748">
            <wp:extent cx="4389120" cy="2721254"/>
            <wp:effectExtent l="0" t="0" r="0" b="0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A78AA" w:rsidRPr="00B345EB" w:rsidRDefault="006A78AA" w:rsidP="006A78AA">
      <w:pPr>
        <w:pStyle w:val="GENERAL"/>
        <w:spacing w:before="240" w:after="240" w:line="480" w:lineRule="auto"/>
        <w:ind w:firstLine="709"/>
        <w:rPr>
          <w:rFonts w:ascii="Times New Roman" w:eastAsia="Arial" w:hAnsi="Times New Roman" w:cs="Times New Roman"/>
          <w:bCs/>
          <w:shd w:val="clear" w:color="auto" w:fill="FFFFFF"/>
          <w:lang w:val="es-MX" w:bidi="es-ES"/>
        </w:rPr>
      </w:pPr>
      <w:r w:rsidRPr="00B345EB">
        <w:rPr>
          <w:rFonts w:ascii="Times New Roman" w:eastAsia="Arial" w:hAnsi="Times New Roman" w:cs="Times New Roman"/>
          <w:bCs/>
          <w:shd w:val="clear" w:color="auto" w:fill="FFFFFF"/>
          <w:lang w:val="es-MX" w:bidi="es-ES"/>
        </w:rPr>
        <w:t>Fuente: INEGI, Censo de Población y Vivienda 2010, principales resultados por localidad.</w:t>
      </w:r>
    </w:p>
    <w:p w:rsidR="006A78AA" w:rsidRPr="00B345EB" w:rsidRDefault="006A78AA" w:rsidP="006A78AA">
      <w:pPr>
        <w:pStyle w:val="GENERAL"/>
        <w:spacing w:before="240" w:after="240" w:line="480" w:lineRule="auto"/>
        <w:ind w:firstLine="709"/>
        <w:rPr>
          <w:rFonts w:ascii="Times New Roman" w:eastAsia="Arial" w:hAnsi="Times New Roman" w:cs="Times New Roman"/>
          <w:bCs/>
          <w:shd w:val="clear" w:color="auto" w:fill="FFFFFF"/>
          <w:lang w:val="es-MX" w:bidi="es-ES"/>
        </w:rPr>
      </w:pPr>
    </w:p>
    <w:p w:rsidR="00167CD7" w:rsidRDefault="00167CD7"/>
    <w:p w:rsidR="00167CD7" w:rsidRPr="00167CD7" w:rsidRDefault="00167CD7" w:rsidP="00167CD7">
      <w:pPr>
        <w:ind w:firstLine="708"/>
      </w:pPr>
    </w:p>
    <w:sectPr w:rsidR="00167CD7" w:rsidRPr="00167CD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roid Sans Fallback">
    <w:altName w:val="Times New Roman"/>
    <w:charset w:val="01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CD7"/>
    <w:rsid w:val="00167CD7"/>
    <w:rsid w:val="001C0221"/>
    <w:rsid w:val="00202B45"/>
    <w:rsid w:val="00210C44"/>
    <w:rsid w:val="006A78AA"/>
    <w:rsid w:val="009061D8"/>
    <w:rsid w:val="00C9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GENERAL">
    <w:name w:val="GENERAL"/>
    <w:basedOn w:val="Normal"/>
    <w:rsid w:val="00167CD7"/>
    <w:pPr>
      <w:widowControl w:val="0"/>
      <w:suppressAutoHyphens/>
      <w:spacing w:before="120" w:after="120" w:line="360" w:lineRule="auto"/>
      <w:ind w:firstLine="720"/>
      <w:jc w:val="both"/>
    </w:pPr>
    <w:rPr>
      <w:rFonts w:ascii="Arial" w:eastAsia="Droid Sans Fallback" w:hAnsi="Arial" w:cs="Arial"/>
      <w:color w:val="00000A"/>
      <w:sz w:val="24"/>
      <w:szCs w:val="24"/>
      <w:lang w:val="es-ES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67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7C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GENERAL">
    <w:name w:val="GENERAL"/>
    <w:basedOn w:val="Normal"/>
    <w:rsid w:val="00167CD7"/>
    <w:pPr>
      <w:widowControl w:val="0"/>
      <w:suppressAutoHyphens/>
      <w:spacing w:before="120" w:after="120" w:line="360" w:lineRule="auto"/>
      <w:ind w:firstLine="720"/>
      <w:jc w:val="both"/>
    </w:pPr>
    <w:rPr>
      <w:rFonts w:ascii="Arial" w:eastAsia="Droid Sans Fallback" w:hAnsi="Arial" w:cs="Arial"/>
      <w:color w:val="00000A"/>
      <w:sz w:val="24"/>
      <w:szCs w:val="24"/>
      <w:lang w:val="es-ES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67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7C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Hombres</c:v>
                </c:pt>
              </c:strCache>
            </c:strRef>
          </c:tx>
          <c:spPr>
            <a:solidFill>
              <a:srgbClr val="666666"/>
            </a:solidFill>
            <a:ln>
              <a:noFill/>
            </a:ln>
          </c:spPr>
          <c:invertIfNegative val="0"/>
          <c:cat>
            <c:strRef>
              <c:f>categories</c:f>
              <c:strCache>
                <c:ptCount val="4"/>
                <c:pt idx="0">
                  <c:v>Tepetitla</c:v>
                </c:pt>
                <c:pt idx="1">
                  <c:v>Guadalupe Victoria</c:v>
                </c:pt>
                <c:pt idx="2">
                  <c:v>San Mateo Ayecac</c:v>
                </c:pt>
                <c:pt idx="3">
                  <c:v>Villa Alta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4"/>
                <c:pt idx="0">
                  <c:v>3974</c:v>
                </c:pt>
                <c:pt idx="1">
                  <c:v>407</c:v>
                </c:pt>
                <c:pt idx="2">
                  <c:v>1613</c:v>
                </c:pt>
                <c:pt idx="3">
                  <c:v>2888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22C-44EC-BE09-CD68CB2B66B4}"/>
            </c:ext>
          </c:extLst>
        </c:ser>
        <c:ser>
          <c:idx val="1"/>
          <c:order val="1"/>
          <c:tx>
            <c:strRef>
              <c:f>label 1</c:f>
              <c:strCache>
                <c:ptCount val="1"/>
                <c:pt idx="0">
                  <c:v>Mujeres</c:v>
                </c:pt>
              </c:strCache>
            </c:strRef>
          </c:tx>
          <c:spPr>
            <a:solidFill>
              <a:srgbClr val="DDDDDD"/>
            </a:solidFill>
            <a:ln>
              <a:noFill/>
            </a:ln>
          </c:spPr>
          <c:invertIfNegative val="0"/>
          <c:cat>
            <c:strRef>
              <c:f>categories</c:f>
              <c:strCache>
                <c:ptCount val="4"/>
                <c:pt idx="0">
                  <c:v>Tepetitla</c:v>
                </c:pt>
                <c:pt idx="1">
                  <c:v>Guadalupe Victoria</c:v>
                </c:pt>
                <c:pt idx="2">
                  <c:v>San Mateo Ayecac</c:v>
                </c:pt>
                <c:pt idx="3">
                  <c:v>Villa Alta</c:v>
                </c:pt>
              </c:strCache>
            </c:strRef>
          </c:cat>
          <c:val>
            <c:numRef>
              <c:f>1</c:f>
              <c:numCache>
                <c:formatCode>General</c:formatCode>
                <c:ptCount val="4"/>
                <c:pt idx="0">
                  <c:v>4342</c:v>
                </c:pt>
                <c:pt idx="1">
                  <c:v>448</c:v>
                </c:pt>
                <c:pt idx="2">
                  <c:v>1753</c:v>
                </c:pt>
                <c:pt idx="3">
                  <c:v>3086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22C-44EC-BE09-CD68CB2B66B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71643136"/>
        <c:axId val="71304320"/>
      </c:barChart>
      <c:catAx>
        <c:axId val="7164313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s-CL" sz="899" b="1">
                    <a:solidFill>
                      <a:srgbClr val="000000"/>
                    </a:solidFill>
                    <a:latin typeface="Arial"/>
                  </a:rPr>
                  <a:t>Localidades</a:t>
                </a:r>
              </a:p>
            </c:rich>
          </c:tx>
          <c:layout>
            <c:manualLayout>
              <c:xMode val="edge"/>
              <c:yMode val="edge"/>
              <c:x val="8.6991525136627806E-3"/>
              <c:y val="0.22107140981641701"/>
            </c:manualLayout>
          </c:layout>
          <c:overlay val="0"/>
        </c:title>
        <c:numFmt formatCode="General" sourceLinked="0"/>
        <c:majorTickMark val="out"/>
        <c:minorTickMark val="none"/>
        <c:tickLblPos val="nextTo"/>
        <c:spPr>
          <a:ln>
            <a:solidFill>
              <a:srgbClr val="B3B3B3"/>
            </a:solidFill>
          </a:ln>
        </c:spPr>
        <c:crossAx val="71304320"/>
        <c:crossesAt val="0"/>
        <c:auto val="1"/>
        <c:lblAlgn val="ctr"/>
        <c:lblOffset val="100"/>
        <c:noMultiLvlLbl val="0"/>
      </c:catAx>
      <c:valAx>
        <c:axId val="71304320"/>
        <c:scaling>
          <c:orientation val="minMax"/>
        </c:scaling>
        <c:delete val="0"/>
        <c:axPos val="l"/>
        <c:majorGridlines>
          <c:spPr>
            <a:ln>
              <a:solidFill>
                <a:srgbClr val="B3B3B3"/>
              </a:solidFill>
            </a:ln>
          </c:spPr>
        </c:majorGridlines>
        <c:title>
          <c:tx>
            <c:rich>
              <a:bodyPr/>
              <a:lstStyle/>
              <a:p>
                <a:pPr>
                  <a:defRPr/>
                </a:pPr>
                <a:r>
                  <a:rPr lang="es-CL" sz="899" b="1">
                    <a:solidFill>
                      <a:srgbClr val="000000"/>
                    </a:solidFill>
                    <a:latin typeface="Arial"/>
                  </a:rPr>
                  <a:t>Miles de habitantes</a:t>
                </a:r>
              </a:p>
            </c:rich>
          </c:tx>
          <c:layout>
            <c:manualLayout>
              <c:xMode val="edge"/>
              <c:yMode val="edge"/>
              <c:x val="0.49102139863225203"/>
              <c:y val="0.70905650818755495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>
            <a:solidFill>
              <a:srgbClr val="B3B3B3"/>
            </a:solidFill>
          </a:ln>
        </c:spPr>
        <c:crossAx val="71643136"/>
        <c:crossesAt val="0"/>
        <c:crossBetween val="between"/>
      </c:valAx>
      <c:spPr>
        <a:noFill/>
        <a:ln>
          <a:solidFill>
            <a:srgbClr val="B3B3B3"/>
          </a:solidFill>
        </a:ln>
      </c:spPr>
    </c:plotArea>
    <c:legend>
      <c:legendPos val="b"/>
      <c:layout>
        <c:manualLayout>
          <c:xMode val="edge"/>
          <c:yMode val="edge"/>
          <c:x val="2.9245578324233801E-2"/>
          <c:y val="0.87735137995734203"/>
          <c:w val="0.247327135615446"/>
          <c:h val="8.7441554090071399E-2"/>
        </c:manualLayout>
      </c:layout>
      <c:overlay val="0"/>
      <c:spPr>
        <a:noFill/>
        <a:ln>
          <a:noFill/>
        </a:ln>
      </c:spPr>
    </c:legend>
    <c:plotVisOnly val="1"/>
    <c:dispBlanksAs val="gap"/>
    <c:showDLblsOverMax val="0"/>
  </c:chart>
  <c:spPr>
    <a:solidFill>
      <a:srgbClr val="FFFFFF"/>
    </a:solidFill>
    <a:ln w="18360">
      <a:solidFill>
        <a:srgbClr val="000000"/>
      </a:solidFill>
      <a:round/>
    </a:ln>
  </c:spPr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3"/>
      <c:rotY val="24"/>
      <c:rAngAx val="1"/>
    </c:view3D>
    <c:floor>
      <c:thickness val="0"/>
      <c:spPr>
        <a:solidFill>
          <a:srgbClr val="CCCCCC"/>
        </a:solidFill>
        <a:ln>
          <a:noFill/>
        </a:ln>
      </c:spPr>
    </c:floor>
    <c:sideWall>
      <c:thickness val="0"/>
    </c:sideWall>
    <c:backWall>
      <c:thickness val="0"/>
      <c:spPr>
        <a:noFill/>
        <a:ln>
          <a:solidFill>
            <a:srgbClr val="B3B3B3"/>
          </a:solidFill>
        </a:ln>
      </c:spPr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%PEA Hombres</c:v>
                </c:pt>
              </c:strCache>
            </c:strRef>
          </c:tx>
          <c:spPr>
            <a:solidFill>
              <a:srgbClr val="666666"/>
            </a:solidFill>
            <a:ln>
              <a:noFill/>
            </a:ln>
          </c:spPr>
          <c:invertIfNegative val="0"/>
          <c:cat>
            <c:strRef>
              <c:f>categories</c:f>
              <c:strCache>
                <c:ptCount val="4"/>
                <c:pt idx="0">
                  <c:v>Tepetitla</c:v>
                </c:pt>
                <c:pt idx="1">
                  <c:v>Guadalupe Victoria</c:v>
                </c:pt>
                <c:pt idx="2">
                  <c:v>San Mateo Ayecac</c:v>
                </c:pt>
                <c:pt idx="3">
                  <c:v>Villa Alta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4"/>
                <c:pt idx="0">
                  <c:v>64.14</c:v>
                </c:pt>
                <c:pt idx="1">
                  <c:v>62.78</c:v>
                </c:pt>
                <c:pt idx="2">
                  <c:v>66.210000000000022</c:v>
                </c:pt>
                <c:pt idx="3">
                  <c:v>67.33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0E4-4898-8C85-F88802AB35BC}"/>
            </c:ext>
          </c:extLst>
        </c:ser>
        <c:ser>
          <c:idx val="1"/>
          <c:order val="1"/>
          <c:tx>
            <c:strRef>
              <c:f>label 1</c:f>
              <c:strCache>
                <c:ptCount val="1"/>
                <c:pt idx="0">
                  <c:v>% PEA Mujeres</c:v>
                </c:pt>
              </c:strCache>
            </c:strRef>
          </c:tx>
          <c:spPr>
            <a:solidFill>
              <a:srgbClr val="DDDDDD"/>
            </a:solidFill>
            <a:ln>
              <a:noFill/>
            </a:ln>
          </c:spPr>
          <c:invertIfNegative val="0"/>
          <c:cat>
            <c:strRef>
              <c:f>categories</c:f>
              <c:strCache>
                <c:ptCount val="4"/>
                <c:pt idx="0">
                  <c:v>Tepetitla</c:v>
                </c:pt>
                <c:pt idx="1">
                  <c:v>Guadalupe Victoria</c:v>
                </c:pt>
                <c:pt idx="2">
                  <c:v>San Mateo Ayecac</c:v>
                </c:pt>
                <c:pt idx="3">
                  <c:v>Villa Alta</c:v>
                </c:pt>
              </c:strCache>
            </c:strRef>
          </c:cat>
          <c:val>
            <c:numRef>
              <c:f>1</c:f>
              <c:numCache>
                <c:formatCode>General</c:formatCode>
                <c:ptCount val="4"/>
                <c:pt idx="0">
                  <c:v>35.86</c:v>
                </c:pt>
                <c:pt idx="1">
                  <c:v>37.220000000000013</c:v>
                </c:pt>
                <c:pt idx="2">
                  <c:v>33.790000000000013</c:v>
                </c:pt>
                <c:pt idx="3">
                  <c:v>32.67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0E4-4898-8C85-F88802AB35B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shape val="box"/>
        <c:axId val="71644672"/>
        <c:axId val="71306048"/>
        <c:axId val="0"/>
      </c:bar3DChart>
      <c:catAx>
        <c:axId val="7164467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s-CL" sz="900" b="1">
                    <a:solidFill>
                      <a:srgbClr val="000000"/>
                    </a:solidFill>
                    <a:latin typeface="Arial"/>
                  </a:rPr>
                  <a:t>Localidades</a:t>
                </a:r>
              </a:p>
            </c:rich>
          </c:tx>
          <c:overlay val="0"/>
        </c:title>
        <c:numFmt formatCode="General" sourceLinked="0"/>
        <c:majorTickMark val="out"/>
        <c:minorTickMark val="none"/>
        <c:tickLblPos val="nextTo"/>
        <c:spPr>
          <a:ln>
            <a:solidFill>
              <a:srgbClr val="B3B3B3"/>
            </a:solidFill>
          </a:ln>
        </c:spPr>
        <c:crossAx val="71306048"/>
        <c:crossesAt val="0"/>
        <c:auto val="1"/>
        <c:lblAlgn val="ctr"/>
        <c:lblOffset val="100"/>
        <c:noMultiLvlLbl val="0"/>
      </c:catAx>
      <c:valAx>
        <c:axId val="71306048"/>
        <c:scaling>
          <c:orientation val="minMax"/>
        </c:scaling>
        <c:delete val="0"/>
        <c:axPos val="l"/>
        <c:majorGridlines>
          <c:spPr>
            <a:ln>
              <a:solidFill>
                <a:srgbClr val="B3B3B3"/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spPr>
          <a:ln>
            <a:solidFill>
              <a:srgbClr val="B3B3B3"/>
            </a:solidFill>
          </a:ln>
        </c:spPr>
        <c:crossAx val="71644672"/>
        <c:crossesAt val="0"/>
        <c:crossBetween val="between"/>
      </c:valAx>
      <c:spPr>
        <a:noFill/>
        <a:ln>
          <a:solidFill>
            <a:srgbClr val="B3B3B3"/>
          </a:solidFill>
        </a:ln>
      </c:spPr>
    </c:plotArea>
    <c:legend>
      <c:legendPos val="b"/>
      <c:overlay val="0"/>
      <c:spPr>
        <a:noFill/>
        <a:ln>
          <a:noFill/>
        </a:ln>
      </c:spPr>
    </c:legend>
    <c:plotVisOnly val="1"/>
    <c:dispBlanksAs val="gap"/>
    <c:showDLblsOverMax val="0"/>
  </c:chart>
  <c:spPr>
    <a:solidFill>
      <a:srgbClr val="FFFFFF"/>
    </a:solidFill>
    <a:ln w="18360">
      <a:solidFill>
        <a:srgbClr val="000000"/>
      </a:solidFill>
      <a:round/>
    </a:ln>
  </c:spPr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3"/>
      <c:rotY val="24"/>
      <c:rAngAx val="1"/>
    </c:view3D>
    <c:floor>
      <c:thickness val="0"/>
      <c:spPr>
        <a:solidFill>
          <a:srgbClr val="CCCCCC"/>
        </a:solidFill>
        <a:ln>
          <a:noFill/>
        </a:ln>
      </c:spPr>
    </c:floor>
    <c:sideWall>
      <c:thickness val="0"/>
    </c:sideWall>
    <c:backWall>
      <c:thickness val="0"/>
      <c:spPr>
        <a:noFill/>
        <a:ln>
          <a:solidFill>
            <a:srgbClr val="B3B3B3"/>
          </a:solidFill>
        </a:ln>
      </c:spPr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% Hogares con jefatura masculina</c:v>
                </c:pt>
              </c:strCache>
            </c:strRef>
          </c:tx>
          <c:spPr>
            <a:solidFill>
              <a:srgbClr val="666666"/>
            </a:solidFill>
            <a:ln>
              <a:noFill/>
            </a:ln>
          </c:spPr>
          <c:invertIfNegative val="0"/>
          <c:cat>
            <c:strRef>
              <c:f>categories</c:f>
              <c:strCache>
                <c:ptCount val="4"/>
                <c:pt idx="0">
                  <c:v>Tepetitla</c:v>
                </c:pt>
                <c:pt idx="1">
                  <c:v>Guadalupe Victoria</c:v>
                </c:pt>
                <c:pt idx="2">
                  <c:v>San Mateo Ayecac</c:v>
                </c:pt>
                <c:pt idx="3">
                  <c:v>Villa Alta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4"/>
                <c:pt idx="0">
                  <c:v>74.150000000000006</c:v>
                </c:pt>
                <c:pt idx="1">
                  <c:v>79.14</c:v>
                </c:pt>
                <c:pt idx="2">
                  <c:v>79.12</c:v>
                </c:pt>
                <c:pt idx="3">
                  <c:v>77.33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51B-42A2-8F33-1586AF183623}"/>
            </c:ext>
          </c:extLst>
        </c:ser>
        <c:ser>
          <c:idx val="1"/>
          <c:order val="1"/>
          <c:tx>
            <c:strRef>
              <c:f>label 1</c:f>
              <c:strCache>
                <c:ptCount val="1"/>
                <c:pt idx="0">
                  <c:v>% Hogares con jefatura femenina</c:v>
                </c:pt>
              </c:strCache>
            </c:strRef>
          </c:tx>
          <c:spPr>
            <a:solidFill>
              <a:srgbClr val="DDDDDD"/>
            </a:solidFill>
            <a:ln>
              <a:noFill/>
            </a:ln>
          </c:spPr>
          <c:invertIfNegative val="0"/>
          <c:cat>
            <c:strRef>
              <c:f>categories</c:f>
              <c:strCache>
                <c:ptCount val="4"/>
                <c:pt idx="0">
                  <c:v>Tepetitla</c:v>
                </c:pt>
                <c:pt idx="1">
                  <c:v>Guadalupe Victoria</c:v>
                </c:pt>
                <c:pt idx="2">
                  <c:v>San Mateo Ayecac</c:v>
                </c:pt>
                <c:pt idx="3">
                  <c:v>Villa Alta</c:v>
                </c:pt>
              </c:strCache>
            </c:strRef>
          </c:cat>
          <c:val>
            <c:numRef>
              <c:f>1</c:f>
              <c:numCache>
                <c:formatCode>General</c:formatCode>
                <c:ptCount val="4"/>
                <c:pt idx="0">
                  <c:v>25.85</c:v>
                </c:pt>
                <c:pt idx="1">
                  <c:v>20.86</c:v>
                </c:pt>
                <c:pt idx="2">
                  <c:v>20.88</c:v>
                </c:pt>
                <c:pt idx="3">
                  <c:v>22.67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51B-42A2-8F33-1586AF18362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shape val="box"/>
        <c:axId val="71645184"/>
        <c:axId val="71307776"/>
        <c:axId val="0"/>
      </c:bar3DChart>
      <c:catAx>
        <c:axId val="7164518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s-CL" sz="900" b="1">
                    <a:solidFill>
                      <a:srgbClr val="000000"/>
                    </a:solidFill>
                    <a:latin typeface="Arial"/>
                  </a:rPr>
                  <a:t>Localidades</a:t>
                </a:r>
              </a:p>
            </c:rich>
          </c:tx>
          <c:overlay val="0"/>
        </c:title>
        <c:numFmt formatCode="General" sourceLinked="0"/>
        <c:majorTickMark val="out"/>
        <c:minorTickMark val="none"/>
        <c:tickLblPos val="nextTo"/>
        <c:spPr>
          <a:ln>
            <a:solidFill>
              <a:srgbClr val="B3B3B3"/>
            </a:solidFill>
          </a:ln>
        </c:spPr>
        <c:crossAx val="71307776"/>
        <c:crossesAt val="0"/>
        <c:auto val="1"/>
        <c:lblAlgn val="ctr"/>
        <c:lblOffset val="100"/>
        <c:noMultiLvlLbl val="0"/>
      </c:catAx>
      <c:valAx>
        <c:axId val="71307776"/>
        <c:scaling>
          <c:orientation val="minMax"/>
        </c:scaling>
        <c:delete val="0"/>
        <c:axPos val="l"/>
        <c:majorGridlines>
          <c:spPr>
            <a:ln>
              <a:solidFill>
                <a:srgbClr val="B3B3B3"/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spPr>
          <a:ln>
            <a:solidFill>
              <a:srgbClr val="B3B3B3"/>
            </a:solidFill>
          </a:ln>
        </c:spPr>
        <c:crossAx val="71645184"/>
        <c:crossesAt val="0"/>
        <c:crossBetween val="between"/>
      </c:valAx>
      <c:spPr>
        <a:noFill/>
        <a:ln>
          <a:solidFill>
            <a:srgbClr val="B3B3B3"/>
          </a:solidFill>
        </a:ln>
      </c:spPr>
    </c:plotArea>
    <c:legend>
      <c:legendPos val="b"/>
      <c:overlay val="0"/>
      <c:spPr>
        <a:noFill/>
        <a:ln>
          <a:noFill/>
        </a:ln>
      </c:spPr>
    </c:legend>
    <c:plotVisOnly val="1"/>
    <c:dispBlanksAs val="gap"/>
    <c:showDLblsOverMax val="0"/>
  </c:chart>
  <c:spPr>
    <a:solidFill>
      <a:srgbClr val="FFFFFF"/>
    </a:solidFill>
    <a:ln w="18360">
      <a:solidFill>
        <a:srgbClr val="000000"/>
      </a:solidFill>
      <a:round/>
    </a:ln>
  </c:spPr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94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Janett VR</dc:creator>
  <cp:lastModifiedBy>Janett VR</cp:lastModifiedBy>
  <cp:revision>3</cp:revision>
  <dcterms:created xsi:type="dcterms:W3CDTF">2018-03-13T19:35:00Z</dcterms:created>
  <dcterms:modified xsi:type="dcterms:W3CDTF">2018-03-13T19:43:00Z</dcterms:modified>
</cp:coreProperties>
</file>